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6E4" w:rsidRPr="007F5446" w:rsidRDefault="00C246E4" w:rsidP="007F5446">
      <w:pPr>
        <w:spacing w:after="0" w:line="240" w:lineRule="auto"/>
        <w:jc w:val="right"/>
        <w:rPr>
          <w:b/>
        </w:rPr>
      </w:pPr>
      <w:r w:rsidRPr="007F5446">
        <w:rPr>
          <w:b/>
        </w:rPr>
        <w:t>Tema de trabajo</w:t>
      </w:r>
      <w:r w:rsidR="007F5446" w:rsidRPr="007F5446">
        <w:rPr>
          <w:b/>
        </w:rPr>
        <w:t xml:space="preserve">: </w:t>
      </w:r>
      <w:r w:rsidRPr="007F5446">
        <w:rPr>
          <w:b/>
        </w:rPr>
        <w:t>Elecciones locales, estudios comparados</w:t>
      </w:r>
    </w:p>
    <w:p w:rsidR="007F5446" w:rsidRPr="00A81310" w:rsidRDefault="007F5446" w:rsidP="007F5446">
      <w:pPr>
        <w:spacing w:after="0" w:line="240" w:lineRule="auto"/>
        <w:jc w:val="center"/>
        <w:rPr>
          <w:b/>
          <w:sz w:val="10"/>
          <w:szCs w:val="10"/>
        </w:rPr>
      </w:pPr>
    </w:p>
    <w:p w:rsidR="00C246E4" w:rsidRDefault="005D5BF0" w:rsidP="007F5446">
      <w:pPr>
        <w:spacing w:after="0" w:line="240" w:lineRule="auto"/>
        <w:jc w:val="center"/>
        <w:rPr>
          <w:b/>
        </w:rPr>
      </w:pPr>
      <w:r>
        <w:rPr>
          <w:b/>
        </w:rPr>
        <w:t>Votación Nula en el Estado de México y su comparativo a nivel nacional</w:t>
      </w:r>
    </w:p>
    <w:p w:rsidR="00A81310" w:rsidRPr="00E316F2" w:rsidRDefault="00A81310" w:rsidP="00A81310">
      <w:pPr>
        <w:spacing w:after="0" w:line="240" w:lineRule="auto"/>
        <w:jc w:val="right"/>
        <w:rPr>
          <w:b/>
        </w:rPr>
      </w:pPr>
      <w:r>
        <w:rPr>
          <w:b/>
        </w:rPr>
        <w:t>Autor: Juan Carlos Villarreal Martínez</w:t>
      </w:r>
    </w:p>
    <w:p w:rsidR="0058261E" w:rsidRPr="00E82B41" w:rsidRDefault="00C246E4" w:rsidP="007F5446">
      <w:pPr>
        <w:spacing w:after="0" w:line="240" w:lineRule="auto"/>
        <w:jc w:val="both"/>
      </w:pPr>
      <w:r w:rsidRPr="00E82B41">
        <w:t xml:space="preserve">El proceso electoral del 2012 en el Estado de México y en el resto del país </w:t>
      </w:r>
      <w:r w:rsidR="0048673D">
        <w:t>dejó</w:t>
      </w:r>
      <w:r w:rsidRPr="00E82B41">
        <w:t xml:space="preserve"> ciertas incógnitas sobre la forma </w:t>
      </w:r>
      <w:r w:rsidR="000F7803">
        <w:t xml:space="preserve">en que votó </w:t>
      </w:r>
      <w:r w:rsidRPr="00E82B41">
        <w:t>el ciudadano, una de ellas, el alto porcentaje de votos</w:t>
      </w:r>
      <w:r w:rsidR="0058261E" w:rsidRPr="00E82B41">
        <w:t xml:space="preserve"> nulos en las elecciones, a nivel federal en cuanto a la elección de diputado f</w:t>
      </w:r>
      <w:r w:rsidR="00E316F2" w:rsidRPr="00E82B41">
        <w:t>ederal y la elección de senador;</w:t>
      </w:r>
      <w:r w:rsidR="0058261E" w:rsidRPr="00E82B41">
        <w:t xml:space="preserve"> mientras que en el Estado de México, en las elecciones locales, se present</w:t>
      </w:r>
      <w:r w:rsidR="00E316F2" w:rsidRPr="00E82B41">
        <w:t>ó</w:t>
      </w:r>
      <w:r w:rsidR="0058261E" w:rsidRPr="00E82B41">
        <w:t xml:space="preserve"> en ciertos municipios y distritos una votación nula por encima de 8 puntos po</w:t>
      </w:r>
      <w:r w:rsidR="00B468DB">
        <w:t xml:space="preserve">rcentuales, lo cual es abismal; </w:t>
      </w:r>
      <w:r w:rsidR="00B37326" w:rsidRPr="00E82B41">
        <w:t>e</w:t>
      </w:r>
      <w:r w:rsidR="00CE1985">
        <w:t>l</w:t>
      </w:r>
      <w:r w:rsidR="00B37326" w:rsidRPr="00E82B41">
        <w:t xml:space="preserve"> caso más emblemático es Nezahualcóyotl, donde la votación nula superó los 40 mil votos, tomando</w:t>
      </w:r>
      <w:r w:rsidR="007F5446" w:rsidRPr="00E82B41">
        <w:t xml:space="preserve"> en cuenta que la diferencia entre el primero y el segundo lugar fue de 1,617 votos.</w:t>
      </w:r>
    </w:p>
    <w:p w:rsidR="007F5446" w:rsidRPr="00E82B41" w:rsidRDefault="007F5446" w:rsidP="007F5446">
      <w:pPr>
        <w:spacing w:after="0" w:line="240" w:lineRule="auto"/>
        <w:jc w:val="both"/>
        <w:rPr>
          <w:sz w:val="10"/>
          <w:szCs w:val="10"/>
        </w:rPr>
      </w:pPr>
    </w:p>
    <w:p w:rsidR="0058261E" w:rsidRPr="00E82B41" w:rsidRDefault="00B468DB" w:rsidP="007F5446">
      <w:pPr>
        <w:spacing w:after="0" w:line="240" w:lineRule="auto"/>
        <w:jc w:val="both"/>
      </w:pPr>
      <w:r w:rsidRPr="005D5BF0">
        <w:t xml:space="preserve">La votación nula es, </w:t>
      </w:r>
      <w:r w:rsidR="0058261E" w:rsidRPr="005D5BF0">
        <w:t>en el sistema electoral democrático, cuando el ciudadano no simpatiza con ninguna propuesta política</w:t>
      </w:r>
      <w:r w:rsidR="0058261E" w:rsidRPr="00E82B41">
        <w:t xml:space="preserve"> y tampoco con un candidato no registrado, por lo que decide anular su voto, es decir, no favorecer a ningún partido político con su decisión. </w:t>
      </w:r>
      <w:r w:rsidR="007F5446" w:rsidRPr="00E82B41">
        <w:t>Sin embargo</w:t>
      </w:r>
      <w:r w:rsidR="0058261E" w:rsidRPr="00E82B41">
        <w:t xml:space="preserve">, el voto nulo que se presentó el 1 de julio del 2012 en el Estado de México y el resto del país no necesariamente obedece a la anterior descripción, </w:t>
      </w:r>
      <w:r w:rsidR="0058261E" w:rsidRPr="005D5BF0">
        <w:t xml:space="preserve">sino más bien, </w:t>
      </w:r>
      <w:r w:rsidR="0048673D" w:rsidRPr="005D5BF0">
        <w:t>todo indica que se</w:t>
      </w:r>
      <w:r w:rsidR="0058261E" w:rsidRPr="005D5BF0">
        <w:t xml:space="preserve"> </w:t>
      </w:r>
      <w:r w:rsidRPr="005D5BF0">
        <w:t>presentó</w:t>
      </w:r>
      <w:r w:rsidR="0058261E" w:rsidRPr="005D5BF0">
        <w:t xml:space="preserve"> una confusión,</w:t>
      </w:r>
      <w:r w:rsidR="0058261E" w:rsidRPr="00E82B41">
        <w:t xml:space="preserve"> por las coaliciones que se postularon de forma diferenciada, lo que elevó los porcentajes de </w:t>
      </w:r>
      <w:r w:rsidR="00E316F2" w:rsidRPr="00E82B41">
        <w:t>votos nulos</w:t>
      </w:r>
      <w:r w:rsidR="0058261E" w:rsidRPr="00E82B41">
        <w:t>.</w:t>
      </w:r>
    </w:p>
    <w:p w:rsidR="007F5446" w:rsidRPr="00E82B41" w:rsidRDefault="007F5446" w:rsidP="007F5446">
      <w:pPr>
        <w:spacing w:after="0" w:line="240" w:lineRule="auto"/>
        <w:jc w:val="both"/>
        <w:rPr>
          <w:sz w:val="10"/>
          <w:szCs w:val="10"/>
        </w:rPr>
      </w:pPr>
    </w:p>
    <w:p w:rsidR="00C246E4" w:rsidRPr="00E82B41" w:rsidRDefault="0058261E" w:rsidP="007F5446">
      <w:pPr>
        <w:spacing w:after="0" w:line="240" w:lineRule="auto"/>
        <w:jc w:val="both"/>
      </w:pPr>
      <w:r w:rsidRPr="00E82B41">
        <w:t>A nivel federal, la Coalición “Compromiso por México”</w:t>
      </w:r>
      <w:r w:rsidR="00BA2E50" w:rsidRPr="00E82B41">
        <w:t xml:space="preserve">, integrada por los partidos Revolucionario Institucional y Verde Ecologista de México, </w:t>
      </w:r>
      <w:r w:rsidRPr="00E82B41">
        <w:t>se presentó para diputados federales en 199 de los 300 distritos federales</w:t>
      </w:r>
      <w:r w:rsidR="00BA2E50" w:rsidRPr="00E82B41">
        <w:t>, para la elección de senadores, la misma coalición fue considerada en 10 estados de la república y para Presidente de la República, la coalición fue total. En el caso de la Coalición “Movimiento Progresista” integrada por los partidos políticos de la Revolución Democrática, Partido del Trabajo y Movimiento Ciudadano, se pre</w:t>
      </w:r>
      <w:r w:rsidR="00B468DB">
        <w:t>sentaron en las tres elecciones</w:t>
      </w:r>
      <w:r w:rsidR="00BA2E50" w:rsidRPr="00E82B41">
        <w:t xml:space="preserve"> </w:t>
      </w:r>
      <w:r w:rsidR="00B468DB">
        <w:t>(</w:t>
      </w:r>
      <w:r w:rsidR="00BA2E50" w:rsidRPr="00E82B41">
        <w:t>de Presidente de la República, Diputado Federal y Senador</w:t>
      </w:r>
      <w:r w:rsidR="00B468DB">
        <w:t>)</w:t>
      </w:r>
      <w:r w:rsidR="00BA2E50" w:rsidRPr="00E82B41">
        <w:t xml:space="preserve"> como coalición Total. Cabe resaltar que a pesar de ser coaliciones, los logos de los integrantes siempre se presentaron en la boleta de forma individual, por lo que tachar más un logo era permitido. </w:t>
      </w:r>
    </w:p>
    <w:p w:rsidR="007F5446" w:rsidRPr="00E82B41" w:rsidRDefault="007F5446" w:rsidP="007F5446">
      <w:pPr>
        <w:spacing w:after="0" w:line="240" w:lineRule="auto"/>
        <w:jc w:val="both"/>
        <w:rPr>
          <w:sz w:val="10"/>
          <w:szCs w:val="10"/>
        </w:rPr>
      </w:pPr>
    </w:p>
    <w:p w:rsidR="00AF4CEF" w:rsidRPr="00E82B41" w:rsidRDefault="00BA2E50" w:rsidP="007F5446">
      <w:pPr>
        <w:spacing w:after="0" w:line="240" w:lineRule="auto"/>
        <w:jc w:val="both"/>
      </w:pPr>
      <w:r w:rsidRPr="00E82B41">
        <w:t>Sin embargo, en las 15 entidades donde se presentaron elecciones locales, los partidos compitieron de forma distinta y con la diferenciación de las legislaciones, los logos en la boletas podrían ser individuales o uno solo para todos los partidos políticos</w:t>
      </w:r>
      <w:r w:rsidR="00B468DB">
        <w:t xml:space="preserve">. </w:t>
      </w:r>
      <w:r w:rsidR="00AF4CEF" w:rsidRPr="00E82B41">
        <w:t>En los 125 ayuntamientos</w:t>
      </w:r>
      <w:r w:rsidR="000268EA">
        <w:t xml:space="preserve"> del Estado de México</w:t>
      </w:r>
      <w:bookmarkStart w:id="0" w:name="_GoBack"/>
      <w:bookmarkEnd w:id="0"/>
      <w:r w:rsidR="00AF4CEF" w:rsidRPr="00E82B41">
        <w:t xml:space="preserve">, el PRI-PVEM-NA registraron una coalición total, el PRD-PT-MC </w:t>
      </w:r>
      <w:r w:rsidR="00E316F2" w:rsidRPr="00E82B41">
        <w:t>registraron</w:t>
      </w:r>
      <w:r w:rsidR="00AF4CEF" w:rsidRPr="00E82B41">
        <w:t xml:space="preserve"> una serie de coaliciones (tres) en 45 municipios, y el PT y MC lo hicieron en 8 municipios. </w:t>
      </w:r>
      <w:r w:rsidR="007F5446" w:rsidRPr="00E82B41">
        <w:t>Como ejemplo, el caso de Nezahualcóyotl, en la elección para ayuntamiento la votación nula fue de 8.15%, para diputados locales fue de 8.18%, mientras que para presidente de la república la votación nula fue de 1.90%, para senador fue 2.61% y para diputado federal fue 2.61%.</w:t>
      </w:r>
    </w:p>
    <w:p w:rsidR="007F5446" w:rsidRPr="00A81310" w:rsidRDefault="007F5446" w:rsidP="007F5446">
      <w:pPr>
        <w:spacing w:after="0" w:line="240" w:lineRule="auto"/>
        <w:jc w:val="both"/>
        <w:rPr>
          <w:sz w:val="10"/>
          <w:szCs w:val="10"/>
        </w:rPr>
      </w:pPr>
    </w:p>
    <w:p w:rsidR="00E316F2" w:rsidRPr="00E82B41" w:rsidRDefault="00B468DB" w:rsidP="007F5446">
      <w:pPr>
        <w:spacing w:after="0" w:line="240" w:lineRule="auto"/>
        <w:jc w:val="both"/>
      </w:pPr>
      <w:r>
        <w:t xml:space="preserve">Con lo anterior, el ciudadano </w:t>
      </w:r>
      <w:r w:rsidRPr="005D5BF0">
        <w:t>se</w:t>
      </w:r>
      <w:r w:rsidR="00E316F2" w:rsidRPr="005D5BF0">
        <w:t xml:space="preserve"> confundió</w:t>
      </w:r>
      <w:r w:rsidR="00E316F2" w:rsidRPr="00E82B41">
        <w:t xml:space="preserve"> al momento de emitir el voto, es decir, no es que no haya tenido una preferencia política y por eso anuló su voto, sino que confundió la forma en cómo</w:t>
      </w:r>
      <w:r w:rsidR="00E82B41" w:rsidRPr="00E82B41">
        <w:t xml:space="preserve"> votar</w:t>
      </w:r>
      <w:r w:rsidR="00E316F2" w:rsidRPr="00E82B41">
        <w:t>.</w:t>
      </w:r>
      <w:r w:rsidR="00E82B41" w:rsidRPr="00E82B41">
        <w:t xml:space="preserve"> </w:t>
      </w:r>
      <w:r w:rsidR="00E316F2" w:rsidRPr="00E82B41">
        <w:t xml:space="preserve">Las legislaciones diferenciadas de los estados </w:t>
      </w:r>
      <w:r w:rsidR="00794E51" w:rsidRPr="00E82B41">
        <w:t>y</w:t>
      </w:r>
      <w:r w:rsidR="00E316F2" w:rsidRPr="00E82B41">
        <w:t xml:space="preserve"> a nivel federal hicieron estragos en la forma de votar, </w:t>
      </w:r>
      <w:r w:rsidR="00E82B41" w:rsidRPr="00E82B41">
        <w:t>así como el sistema de comunicación que implementó el IFE, impidiendo que los institutos locales pudieran posicionar la fo</w:t>
      </w:r>
      <w:r>
        <w:t>rma de votar en el ámbito local</w:t>
      </w:r>
      <w:r w:rsidR="00E316F2" w:rsidRPr="00B468DB">
        <w:t>.</w:t>
      </w:r>
      <w:r w:rsidR="00E316F2" w:rsidRPr="00E82B41">
        <w:t xml:space="preserve"> </w:t>
      </w:r>
      <w:r w:rsidR="00E82B41" w:rsidRPr="00E82B41">
        <w:t>Dicho fenómeno afectó la estabilidad, en el caso del Estado de México, de la elección de Nezahualcóyotl, por lo que sus efectos van más allá de un s</w:t>
      </w:r>
      <w:r w:rsidR="00E82B41">
        <w:t xml:space="preserve">imple número  de votación nula, sino en la no contabilización de la preferencia electoral. </w:t>
      </w:r>
      <w:r w:rsidR="00E316F2" w:rsidRPr="00E82B41">
        <w:t>Esta investigación compara los resultados de</w:t>
      </w:r>
      <w:r w:rsidR="00B10284">
        <w:t xml:space="preserve"> </w:t>
      </w:r>
      <w:r w:rsidR="00E316F2" w:rsidRPr="00E82B41">
        <w:t>l</w:t>
      </w:r>
      <w:r w:rsidR="00B10284">
        <w:t>a</w:t>
      </w:r>
      <w:r w:rsidR="00E316F2" w:rsidRPr="00E82B41">
        <w:t xml:space="preserve"> </w:t>
      </w:r>
      <w:r w:rsidR="00B10284">
        <w:t xml:space="preserve">elección local del </w:t>
      </w:r>
      <w:r w:rsidR="00E316F2" w:rsidRPr="00E82B41">
        <w:t>Estado de Méxi</w:t>
      </w:r>
      <w:r w:rsidR="00794E51" w:rsidRPr="00E82B41">
        <w:t xml:space="preserve">co con los resultados </w:t>
      </w:r>
      <w:r w:rsidR="00B10284">
        <w:t>de las elecciones federales en la misma demarcación territorial</w:t>
      </w:r>
      <w:r w:rsidR="00E316F2" w:rsidRPr="00E82B41">
        <w:t xml:space="preserve">, con lo cual demuestra que el alto porcentaje de voto nulo se debió a una confusión y no a una </w:t>
      </w:r>
      <w:r w:rsidR="007F5446" w:rsidRPr="00E82B41">
        <w:t>expresión determinada sobre una</w:t>
      </w:r>
      <w:r w:rsidR="00E316F2" w:rsidRPr="00E82B41">
        <w:t xml:space="preserve"> preferencia política, con lo que hace reflexionar la </w:t>
      </w:r>
      <w:r w:rsidR="007F5446" w:rsidRPr="00E82B41">
        <w:t>pertinencia de una reforma</w:t>
      </w:r>
      <w:r w:rsidR="00E316F2" w:rsidRPr="00E82B41">
        <w:t xml:space="preserve"> le</w:t>
      </w:r>
      <w:r w:rsidR="007F5446" w:rsidRPr="00E82B41">
        <w:t>gal de los procesos electorales concurrentes, a efecto de evitar este tipo de fenómenos.</w:t>
      </w:r>
    </w:p>
    <w:sectPr w:rsidR="00E316F2" w:rsidRPr="00E82B41" w:rsidSect="000F78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6E4"/>
    <w:rsid w:val="000268EA"/>
    <w:rsid w:val="000F7803"/>
    <w:rsid w:val="0048673D"/>
    <w:rsid w:val="0058261E"/>
    <w:rsid w:val="005D5BF0"/>
    <w:rsid w:val="00794E51"/>
    <w:rsid w:val="007F5446"/>
    <w:rsid w:val="009F3A80"/>
    <w:rsid w:val="00A81310"/>
    <w:rsid w:val="00AF4CEF"/>
    <w:rsid w:val="00B10284"/>
    <w:rsid w:val="00B37326"/>
    <w:rsid w:val="00B468DB"/>
    <w:rsid w:val="00B64AF0"/>
    <w:rsid w:val="00BA2E50"/>
    <w:rsid w:val="00C246E4"/>
    <w:rsid w:val="00CE1985"/>
    <w:rsid w:val="00E316F2"/>
    <w:rsid w:val="00E8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37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73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37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73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641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2012-08-03T18:18:00Z</cp:lastPrinted>
  <dcterms:created xsi:type="dcterms:W3CDTF">2012-08-03T17:16:00Z</dcterms:created>
  <dcterms:modified xsi:type="dcterms:W3CDTF">2012-08-03T23:11:00Z</dcterms:modified>
</cp:coreProperties>
</file>