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BF" w:rsidRDefault="005636BF"/>
    <w:p w:rsidR="005636BF" w:rsidRDefault="005636BF" w:rsidP="005636BF">
      <w:pPr>
        <w:pStyle w:val="Default"/>
        <w:rPr>
          <w:sz w:val="38"/>
          <w:szCs w:val="38"/>
        </w:rPr>
      </w:pPr>
      <w:r>
        <w:t xml:space="preserve"> </w:t>
      </w:r>
    </w:p>
    <w:p w:rsidR="005636BF" w:rsidRDefault="005636BF" w:rsidP="005636BF">
      <w:pPr>
        <w:pStyle w:val="Default"/>
        <w:rPr>
          <w:rFonts w:cs="Times New Roman"/>
          <w:color w:val="auto"/>
        </w:rPr>
      </w:pPr>
    </w:p>
    <w:p w:rsidR="007A5D65" w:rsidRDefault="007A5D65" w:rsidP="005636BF">
      <w:pPr>
        <w:pStyle w:val="Default"/>
        <w:rPr>
          <w:rFonts w:cs="Times New Roman"/>
          <w:color w:val="auto"/>
        </w:rPr>
      </w:pPr>
    </w:p>
    <w:p w:rsidR="007A5D65" w:rsidRDefault="007A5D65" w:rsidP="005636BF">
      <w:pPr>
        <w:pStyle w:val="Default"/>
        <w:rPr>
          <w:rFonts w:cs="Times New Roman"/>
          <w:color w:val="auto"/>
        </w:rPr>
      </w:pPr>
    </w:p>
    <w:p w:rsidR="005636BF" w:rsidRPr="005636BF" w:rsidRDefault="005636BF" w:rsidP="007A5D65">
      <w:pPr>
        <w:pStyle w:val="Default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</w:rPr>
        <w:t xml:space="preserve"> </w:t>
      </w:r>
      <w:r w:rsidRPr="005636BF">
        <w:rPr>
          <w:rFonts w:cs="Times New Roman"/>
          <w:b/>
          <w:bCs/>
          <w:color w:val="auto"/>
          <w:sz w:val="28"/>
          <w:szCs w:val="28"/>
        </w:rPr>
        <w:t>XXIII C</w:t>
      </w:r>
      <w:r w:rsidRPr="005636BF">
        <w:rPr>
          <w:rFonts w:cs="Times New Roman"/>
          <w:b/>
          <w:bCs/>
          <w:color w:val="auto"/>
          <w:sz w:val="28"/>
          <w:szCs w:val="28"/>
        </w:rPr>
        <w:t xml:space="preserve">ONGRESO NACIONAL DE ESTUDIOS </w:t>
      </w:r>
      <w:r w:rsidRPr="005636BF">
        <w:rPr>
          <w:rFonts w:cs="Times New Roman"/>
          <w:b/>
          <w:bCs/>
          <w:color w:val="auto"/>
          <w:sz w:val="28"/>
          <w:szCs w:val="28"/>
        </w:rPr>
        <w:t>ELECTORALES</w:t>
      </w:r>
    </w:p>
    <w:p w:rsidR="005636BF" w:rsidRPr="005636BF" w:rsidRDefault="005636BF" w:rsidP="007A5D65">
      <w:pPr>
        <w:spacing w:line="240" w:lineRule="auto"/>
        <w:rPr>
          <w:b/>
          <w:bCs/>
          <w:i/>
          <w:iCs/>
          <w:sz w:val="28"/>
          <w:szCs w:val="28"/>
        </w:rPr>
      </w:pPr>
      <w:r w:rsidRPr="005636BF">
        <w:rPr>
          <w:b/>
          <w:bCs/>
          <w:i/>
          <w:iCs/>
          <w:sz w:val="28"/>
          <w:szCs w:val="28"/>
        </w:rPr>
        <w:t xml:space="preserve">PARTIDOS Y ELECCIONES EN LA DISPUTA NACIONAL </w:t>
      </w:r>
    </w:p>
    <w:p w:rsidR="005636BF" w:rsidRDefault="007A5D65" w:rsidP="007A5D65">
      <w:pPr>
        <w:spacing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Nuevo Vallarta, Nay.</w:t>
      </w:r>
      <w:r w:rsidR="005636BF" w:rsidRPr="007A5D65">
        <w:rPr>
          <w:rFonts w:ascii="Arial" w:hAnsi="Arial" w:cs="Arial"/>
          <w:bCs/>
          <w:iCs/>
          <w:sz w:val="24"/>
          <w:szCs w:val="24"/>
        </w:rPr>
        <w:t>, 31 de octubre, 1 y 2 de noviembre 2012</w:t>
      </w:r>
    </w:p>
    <w:p w:rsidR="007A5D65" w:rsidRPr="007A5D65" w:rsidRDefault="007A5D65" w:rsidP="007A5D65">
      <w:pPr>
        <w:spacing w:line="240" w:lineRule="auto"/>
        <w:rPr>
          <w:rFonts w:ascii="Arial" w:hAnsi="Arial" w:cs="Arial"/>
          <w:bCs/>
          <w:iCs/>
          <w:sz w:val="24"/>
          <w:szCs w:val="24"/>
        </w:rPr>
      </w:pPr>
    </w:p>
    <w:p w:rsidR="005636BF" w:rsidRPr="007A5D65" w:rsidRDefault="005636BF" w:rsidP="005636BF">
      <w:pPr>
        <w:rPr>
          <w:rFonts w:ascii="Arial" w:hAnsi="Arial" w:cs="Arial"/>
          <w:bCs/>
          <w:iCs/>
          <w:sz w:val="24"/>
          <w:szCs w:val="24"/>
        </w:rPr>
      </w:pPr>
      <w:r w:rsidRPr="007A5D65">
        <w:rPr>
          <w:rFonts w:ascii="Arial" w:hAnsi="Arial" w:cs="Arial"/>
          <w:b/>
          <w:bCs/>
          <w:iCs/>
          <w:sz w:val="24"/>
          <w:szCs w:val="24"/>
        </w:rPr>
        <w:t>Ponente</w:t>
      </w:r>
      <w:r w:rsidRPr="007A5D65">
        <w:rPr>
          <w:rFonts w:ascii="Arial" w:hAnsi="Arial" w:cs="Arial"/>
          <w:bCs/>
          <w:iCs/>
          <w:sz w:val="24"/>
          <w:szCs w:val="24"/>
        </w:rPr>
        <w:t>: Juan Schuster Fonseca</w:t>
      </w:r>
    </w:p>
    <w:p w:rsidR="005636BF" w:rsidRPr="007A5D65" w:rsidRDefault="005636BF" w:rsidP="005636BF">
      <w:pPr>
        <w:rPr>
          <w:rFonts w:ascii="Arial" w:hAnsi="Arial" w:cs="Arial"/>
          <w:bCs/>
          <w:iCs/>
          <w:sz w:val="24"/>
          <w:szCs w:val="24"/>
        </w:rPr>
      </w:pPr>
      <w:r w:rsidRPr="007A5D65">
        <w:rPr>
          <w:rFonts w:ascii="Arial" w:hAnsi="Arial" w:cs="Arial"/>
          <w:b/>
          <w:bCs/>
          <w:iCs/>
          <w:sz w:val="24"/>
          <w:szCs w:val="24"/>
        </w:rPr>
        <w:t>Título de la Ponencia</w:t>
      </w:r>
      <w:r w:rsidRPr="007A5D65">
        <w:rPr>
          <w:rFonts w:ascii="Arial" w:hAnsi="Arial" w:cs="Arial"/>
          <w:bCs/>
          <w:iCs/>
          <w:sz w:val="24"/>
          <w:szCs w:val="24"/>
        </w:rPr>
        <w:t xml:space="preserve">: La Reforma Electoral en Veracruz en 2012: avances y perspectivas  </w:t>
      </w:r>
    </w:p>
    <w:p w:rsidR="005636BF" w:rsidRDefault="005636BF" w:rsidP="005636BF">
      <w:pPr>
        <w:rPr>
          <w:rFonts w:ascii="Arial" w:hAnsi="Arial" w:cs="Arial"/>
          <w:bCs/>
          <w:iCs/>
          <w:sz w:val="24"/>
          <w:szCs w:val="24"/>
        </w:rPr>
      </w:pPr>
      <w:r w:rsidRPr="007A5D65">
        <w:rPr>
          <w:rFonts w:ascii="Arial" w:hAnsi="Arial" w:cs="Arial"/>
          <w:b/>
          <w:bCs/>
          <w:iCs/>
          <w:sz w:val="24"/>
          <w:szCs w:val="24"/>
        </w:rPr>
        <w:t>Mesa I:</w:t>
      </w:r>
      <w:r w:rsidRPr="007A5D65">
        <w:rPr>
          <w:rFonts w:ascii="Arial" w:hAnsi="Arial" w:cs="Arial"/>
          <w:bCs/>
          <w:iCs/>
          <w:sz w:val="24"/>
          <w:szCs w:val="24"/>
        </w:rPr>
        <w:t xml:space="preserve"> Sistemas Electorales, Reformas y Justicia Electoral</w:t>
      </w:r>
    </w:p>
    <w:p w:rsidR="007A5D65" w:rsidRPr="007A5D65" w:rsidRDefault="007A5D65" w:rsidP="005636BF">
      <w:pPr>
        <w:rPr>
          <w:rFonts w:ascii="Arial" w:hAnsi="Arial" w:cs="Arial"/>
          <w:bCs/>
          <w:iCs/>
          <w:sz w:val="24"/>
          <w:szCs w:val="24"/>
        </w:rPr>
      </w:pPr>
    </w:p>
    <w:p w:rsidR="005636BF" w:rsidRDefault="005636BF" w:rsidP="007A5D65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7A5D65">
        <w:rPr>
          <w:rFonts w:ascii="Arial" w:hAnsi="Arial" w:cs="Arial"/>
          <w:b/>
          <w:bCs/>
          <w:iCs/>
          <w:sz w:val="24"/>
          <w:szCs w:val="24"/>
        </w:rPr>
        <w:t>Resumen</w:t>
      </w:r>
    </w:p>
    <w:p w:rsidR="007A5D65" w:rsidRDefault="007A5D65" w:rsidP="007A5D65">
      <w:pPr>
        <w:jc w:val="both"/>
        <w:rPr>
          <w:rFonts w:ascii="Arial" w:hAnsi="Arial" w:cs="Arial"/>
          <w:bCs/>
          <w:iCs/>
          <w:sz w:val="24"/>
          <w:szCs w:val="24"/>
        </w:rPr>
      </w:pPr>
      <w:r w:rsidRPr="007A5D65">
        <w:rPr>
          <w:rFonts w:ascii="Arial" w:hAnsi="Arial" w:cs="Arial"/>
          <w:bCs/>
          <w:iCs/>
          <w:sz w:val="24"/>
          <w:szCs w:val="24"/>
        </w:rPr>
        <w:t xml:space="preserve">Las </w:t>
      </w:r>
      <w:r>
        <w:rPr>
          <w:rFonts w:ascii="Arial" w:hAnsi="Arial" w:cs="Arial"/>
          <w:bCs/>
          <w:iCs/>
          <w:sz w:val="24"/>
          <w:szCs w:val="24"/>
        </w:rPr>
        <w:t>elecciones locales intermedias que tendrán lugar en 2013 en el Estado de Veracruz, para la renovación del Congreso y los ayuntamientos, se realizarán con nuevas reglas derivadas de la aprobación por el Congreso del Estado de un nuevo Código Electoral, en julio de 2012.</w:t>
      </w:r>
    </w:p>
    <w:p w:rsidR="007A5D65" w:rsidRDefault="007A5D65" w:rsidP="007A5D65">
      <w:pPr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En esta ponencia se analizan las diversas disposiciones que constituyen innovaciones en normas y procedimientos que recogen las experiencias de elecciones recientes como la elección de Gobernador, Alcaldes y Diputados en 2010 y la elección federal de 2012. </w:t>
      </w:r>
    </w:p>
    <w:p w:rsidR="005C18F4" w:rsidRPr="007A5D65" w:rsidRDefault="005C18F4" w:rsidP="007A5D6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Cs/>
          <w:sz w:val="24"/>
          <w:szCs w:val="24"/>
        </w:rPr>
        <w:t>También se analiza el contexto de la aprobación del nuevo Código con la participación de la diversas fuerzas políticas y se enuncian las perspectivas hacia el proceso electoral que inicia en el mes de noviembre de este año.</w:t>
      </w:r>
      <w:bookmarkStart w:id="0" w:name="_GoBack"/>
      <w:bookmarkEnd w:id="0"/>
    </w:p>
    <w:p w:rsidR="005636BF" w:rsidRDefault="005636BF"/>
    <w:p w:rsidR="005636BF" w:rsidRDefault="005636BF"/>
    <w:sectPr w:rsidR="00563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6BF"/>
    <w:rsid w:val="005636BF"/>
    <w:rsid w:val="005C18F4"/>
    <w:rsid w:val="007A5D65"/>
    <w:rsid w:val="009B7561"/>
    <w:rsid w:val="00D7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636B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636B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uv</dc:creator>
  <cp:lastModifiedBy>uv</cp:lastModifiedBy>
  <cp:revision>3</cp:revision>
  <dcterms:created xsi:type="dcterms:W3CDTF">2012-08-03T04:36:00Z</dcterms:created>
  <dcterms:modified xsi:type="dcterms:W3CDTF">2012-08-03T05:01:00Z</dcterms:modified>
</cp:coreProperties>
</file>