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17E" w:rsidRPr="001C017E" w:rsidRDefault="001C017E" w:rsidP="001C017E">
      <w:pPr>
        <w:jc w:val="center"/>
        <w:rPr>
          <w:rFonts w:ascii="Arial" w:hAnsi="Arial" w:cs="Arial"/>
          <w:b/>
          <w:sz w:val="28"/>
          <w:szCs w:val="28"/>
        </w:rPr>
      </w:pPr>
      <w:r w:rsidRPr="001C017E">
        <w:rPr>
          <w:rFonts w:ascii="Arial" w:hAnsi="Arial" w:cs="Arial"/>
          <w:b/>
          <w:sz w:val="28"/>
          <w:szCs w:val="28"/>
        </w:rPr>
        <w:t xml:space="preserve">Las elecciones locales de Michoacán en </w:t>
      </w:r>
      <w:r>
        <w:rPr>
          <w:rFonts w:ascii="Arial" w:hAnsi="Arial" w:cs="Arial"/>
          <w:b/>
          <w:sz w:val="28"/>
          <w:szCs w:val="28"/>
        </w:rPr>
        <w:t>el 2011</w:t>
      </w:r>
      <w:r w:rsidRPr="001C017E">
        <w:rPr>
          <w:rFonts w:ascii="Arial" w:hAnsi="Arial" w:cs="Arial"/>
          <w:b/>
          <w:sz w:val="28"/>
          <w:szCs w:val="28"/>
        </w:rPr>
        <w:t>, el fin de la era perredista.</w:t>
      </w:r>
    </w:p>
    <w:p w:rsidR="001C017E" w:rsidRPr="001C017E" w:rsidRDefault="001C017E" w:rsidP="001C017E">
      <w:pPr>
        <w:jc w:val="center"/>
        <w:rPr>
          <w:rFonts w:ascii="Arial" w:hAnsi="Arial" w:cs="Arial"/>
          <w:b/>
          <w:sz w:val="28"/>
          <w:szCs w:val="28"/>
        </w:rPr>
      </w:pPr>
      <w:r w:rsidRPr="001C017E">
        <w:rPr>
          <w:rFonts w:ascii="Arial" w:hAnsi="Arial" w:cs="Arial"/>
          <w:b/>
          <w:sz w:val="28"/>
          <w:szCs w:val="28"/>
        </w:rPr>
        <w:t>Mesa II Elecciones locales</w:t>
      </w:r>
    </w:p>
    <w:p w:rsidR="001C017E" w:rsidRDefault="001C017E" w:rsidP="001C017E">
      <w:pPr>
        <w:jc w:val="right"/>
        <w:rPr>
          <w:rFonts w:ascii="Arial" w:hAnsi="Arial" w:cs="Arial"/>
          <w:b/>
          <w:sz w:val="24"/>
          <w:szCs w:val="24"/>
        </w:rPr>
      </w:pPr>
      <w:r>
        <w:rPr>
          <w:rFonts w:ascii="Arial" w:hAnsi="Arial" w:cs="Arial"/>
          <w:b/>
          <w:sz w:val="24"/>
          <w:szCs w:val="24"/>
        </w:rPr>
        <w:t>Dr. Héctor Chávez Gutiérrez</w:t>
      </w:r>
    </w:p>
    <w:p w:rsidR="001C017E" w:rsidRDefault="001C017E" w:rsidP="001C017E">
      <w:pPr>
        <w:jc w:val="right"/>
        <w:rPr>
          <w:rFonts w:ascii="Arial" w:hAnsi="Arial" w:cs="Arial"/>
          <w:b/>
          <w:sz w:val="24"/>
          <w:szCs w:val="24"/>
        </w:rPr>
      </w:pPr>
      <w:hyperlink r:id="rId4" w:history="1">
        <w:r w:rsidRPr="00BE067F">
          <w:rPr>
            <w:rStyle w:val="Hipervnculo"/>
            <w:rFonts w:ascii="Arial" w:hAnsi="Arial" w:cs="Arial"/>
            <w:b/>
            <w:sz w:val="24"/>
            <w:szCs w:val="24"/>
          </w:rPr>
          <w:t>hchavez@colmex.mx</w:t>
        </w:r>
      </w:hyperlink>
    </w:p>
    <w:p w:rsidR="001C017E" w:rsidRDefault="001C017E" w:rsidP="001C017E">
      <w:pPr>
        <w:spacing w:after="0" w:line="240" w:lineRule="auto"/>
        <w:jc w:val="right"/>
        <w:rPr>
          <w:rFonts w:ascii="Arial" w:hAnsi="Arial" w:cs="Arial"/>
          <w:b/>
          <w:sz w:val="24"/>
          <w:szCs w:val="24"/>
        </w:rPr>
      </w:pPr>
      <w:r>
        <w:rPr>
          <w:rFonts w:ascii="Arial" w:hAnsi="Arial" w:cs="Arial"/>
          <w:b/>
          <w:sz w:val="24"/>
          <w:szCs w:val="24"/>
        </w:rPr>
        <w:t>Doctorado Interinstitucional en Derecho</w:t>
      </w:r>
    </w:p>
    <w:p w:rsidR="001C017E" w:rsidRDefault="001C017E" w:rsidP="001C017E">
      <w:pPr>
        <w:spacing w:after="0" w:line="240" w:lineRule="auto"/>
        <w:jc w:val="right"/>
        <w:rPr>
          <w:rFonts w:ascii="Arial" w:hAnsi="Arial" w:cs="Arial"/>
          <w:b/>
          <w:sz w:val="24"/>
          <w:szCs w:val="24"/>
        </w:rPr>
      </w:pPr>
      <w:r>
        <w:rPr>
          <w:rFonts w:ascii="Arial" w:hAnsi="Arial" w:cs="Arial"/>
          <w:b/>
          <w:sz w:val="24"/>
          <w:szCs w:val="24"/>
        </w:rPr>
        <w:t xml:space="preserve"> </w:t>
      </w:r>
      <w:proofErr w:type="gramStart"/>
      <w:r>
        <w:rPr>
          <w:rFonts w:ascii="Arial" w:hAnsi="Arial" w:cs="Arial"/>
          <w:b/>
          <w:sz w:val="24"/>
          <w:szCs w:val="24"/>
        </w:rPr>
        <w:t>de</w:t>
      </w:r>
      <w:proofErr w:type="gramEnd"/>
      <w:r>
        <w:rPr>
          <w:rFonts w:ascii="Arial" w:hAnsi="Arial" w:cs="Arial"/>
          <w:b/>
          <w:sz w:val="24"/>
          <w:szCs w:val="24"/>
        </w:rPr>
        <w:t xml:space="preserve"> la Universidad Michoacana de San Nicolás de Hidalgo</w:t>
      </w:r>
    </w:p>
    <w:p w:rsidR="001C017E" w:rsidRDefault="001C017E" w:rsidP="001C017E">
      <w:pPr>
        <w:spacing w:after="0" w:line="240" w:lineRule="auto"/>
        <w:jc w:val="right"/>
        <w:rPr>
          <w:rFonts w:ascii="Arial" w:hAnsi="Arial" w:cs="Arial"/>
          <w:b/>
          <w:sz w:val="24"/>
          <w:szCs w:val="24"/>
        </w:rPr>
      </w:pPr>
      <w:r>
        <w:rPr>
          <w:rFonts w:ascii="Arial" w:hAnsi="Arial" w:cs="Arial"/>
          <w:b/>
          <w:sz w:val="24"/>
          <w:szCs w:val="24"/>
        </w:rPr>
        <w:t>Lic. Flor de María Mora Magallanes</w:t>
      </w:r>
    </w:p>
    <w:p w:rsidR="001C017E" w:rsidRDefault="001C017E" w:rsidP="001C017E">
      <w:pPr>
        <w:jc w:val="right"/>
        <w:rPr>
          <w:rFonts w:ascii="Arial" w:hAnsi="Arial" w:cs="Arial"/>
          <w:b/>
          <w:sz w:val="24"/>
          <w:szCs w:val="24"/>
        </w:rPr>
      </w:pPr>
      <w:hyperlink r:id="rId5" w:history="1">
        <w:r w:rsidRPr="00BE067F">
          <w:rPr>
            <w:rStyle w:val="Hipervnculo"/>
            <w:rFonts w:ascii="Arial" w:hAnsi="Arial" w:cs="Arial"/>
            <w:b/>
            <w:sz w:val="24"/>
            <w:szCs w:val="24"/>
          </w:rPr>
          <w:t>Florimora100@yahoo.com.mx</w:t>
        </w:r>
      </w:hyperlink>
    </w:p>
    <w:p w:rsidR="001C017E" w:rsidRDefault="001C017E" w:rsidP="001C017E">
      <w:pPr>
        <w:spacing w:after="0" w:line="240" w:lineRule="auto"/>
        <w:jc w:val="right"/>
        <w:rPr>
          <w:rFonts w:ascii="Arial" w:hAnsi="Arial" w:cs="Arial"/>
          <w:b/>
          <w:sz w:val="24"/>
          <w:szCs w:val="24"/>
        </w:rPr>
      </w:pPr>
      <w:r>
        <w:rPr>
          <w:rFonts w:ascii="Arial" w:hAnsi="Arial" w:cs="Arial"/>
          <w:b/>
          <w:sz w:val="24"/>
          <w:szCs w:val="24"/>
        </w:rPr>
        <w:t xml:space="preserve">División de Estudios de Posgrado de la </w:t>
      </w:r>
    </w:p>
    <w:p w:rsidR="001C017E" w:rsidRDefault="001C017E" w:rsidP="001C017E">
      <w:pPr>
        <w:spacing w:after="0" w:line="240" w:lineRule="auto"/>
        <w:jc w:val="right"/>
        <w:rPr>
          <w:rFonts w:ascii="Arial" w:hAnsi="Arial" w:cs="Arial"/>
          <w:b/>
          <w:sz w:val="24"/>
          <w:szCs w:val="24"/>
        </w:rPr>
      </w:pPr>
      <w:r>
        <w:rPr>
          <w:rFonts w:ascii="Arial" w:hAnsi="Arial" w:cs="Arial"/>
          <w:b/>
          <w:sz w:val="24"/>
          <w:szCs w:val="24"/>
        </w:rPr>
        <w:t>Facultad de Derecho y Ciencias Sociales</w:t>
      </w:r>
    </w:p>
    <w:p w:rsidR="001C017E" w:rsidRDefault="001C017E" w:rsidP="001C017E">
      <w:pPr>
        <w:spacing w:after="0" w:line="240" w:lineRule="auto"/>
        <w:jc w:val="right"/>
        <w:rPr>
          <w:rFonts w:ascii="Arial" w:hAnsi="Arial" w:cs="Arial"/>
          <w:b/>
          <w:sz w:val="24"/>
          <w:szCs w:val="24"/>
        </w:rPr>
      </w:pPr>
      <w:r>
        <w:rPr>
          <w:rFonts w:ascii="Arial" w:hAnsi="Arial" w:cs="Arial"/>
          <w:b/>
          <w:sz w:val="24"/>
          <w:szCs w:val="24"/>
        </w:rPr>
        <w:t xml:space="preserve"> </w:t>
      </w:r>
      <w:proofErr w:type="gramStart"/>
      <w:r>
        <w:rPr>
          <w:rFonts w:ascii="Arial" w:hAnsi="Arial" w:cs="Arial"/>
          <w:b/>
          <w:sz w:val="24"/>
          <w:szCs w:val="24"/>
        </w:rPr>
        <w:t>de</w:t>
      </w:r>
      <w:proofErr w:type="gramEnd"/>
      <w:r>
        <w:rPr>
          <w:rFonts w:ascii="Arial" w:hAnsi="Arial" w:cs="Arial"/>
          <w:b/>
          <w:sz w:val="24"/>
          <w:szCs w:val="24"/>
        </w:rPr>
        <w:t xml:space="preserve"> la Universidad Michoacana de San Nicolás de Hidalgo</w:t>
      </w:r>
    </w:p>
    <w:p w:rsidR="001C017E" w:rsidRPr="001C017E" w:rsidRDefault="001C017E" w:rsidP="001C017E">
      <w:pPr>
        <w:jc w:val="right"/>
        <w:rPr>
          <w:rFonts w:ascii="Arial" w:hAnsi="Arial" w:cs="Arial"/>
          <w:b/>
          <w:sz w:val="24"/>
          <w:szCs w:val="24"/>
        </w:rPr>
      </w:pPr>
      <w:r>
        <w:rPr>
          <w:rFonts w:ascii="Arial" w:hAnsi="Arial" w:cs="Arial"/>
          <w:b/>
          <w:sz w:val="24"/>
          <w:szCs w:val="24"/>
        </w:rPr>
        <w:t>Tel: (443) 2276635</w:t>
      </w:r>
    </w:p>
    <w:p w:rsidR="001C017E" w:rsidRPr="001C017E" w:rsidRDefault="001C017E" w:rsidP="001C017E">
      <w:pPr>
        <w:spacing w:after="0" w:line="360" w:lineRule="auto"/>
        <w:jc w:val="both"/>
        <w:rPr>
          <w:rFonts w:ascii="Arial" w:hAnsi="Arial" w:cs="Arial"/>
          <w:sz w:val="24"/>
          <w:szCs w:val="24"/>
        </w:rPr>
      </w:pPr>
      <w:r w:rsidRPr="001C017E">
        <w:rPr>
          <w:rFonts w:ascii="Arial" w:hAnsi="Arial" w:cs="Arial"/>
          <w:sz w:val="24"/>
          <w:szCs w:val="24"/>
        </w:rPr>
        <w:t>Las elecciones locales q</w:t>
      </w:r>
      <w:r>
        <w:rPr>
          <w:rFonts w:ascii="Arial" w:hAnsi="Arial" w:cs="Arial"/>
          <w:sz w:val="24"/>
          <w:szCs w:val="24"/>
        </w:rPr>
        <w:t>ue tuvo Michoacán en el año 2011</w:t>
      </w:r>
      <w:r w:rsidRPr="001C017E">
        <w:rPr>
          <w:rFonts w:ascii="Arial" w:hAnsi="Arial" w:cs="Arial"/>
          <w:sz w:val="24"/>
          <w:szCs w:val="24"/>
        </w:rPr>
        <w:t>, marcaron el fin de lo que fue la hegemonía en el estado del partido de la revolución democrática, quien llegó al poder tras las elecciones locales del año 2001, donde Lázaro Cárdenas Batel logró imponerse y acabar con hegemonía que desde su fundación había tenido en el estado el Partido Revolucionario institucional. En tan sólo 10 años el partido de la revolución democrática que había tenido su principal bastión y cuna en Michoacán sufrió un fuerte desgaste en el sexenio cardenista y en el cuatrienio de Leonel Godoy Rangel.</w:t>
      </w:r>
    </w:p>
    <w:p w:rsidR="006873D1" w:rsidRDefault="001C017E" w:rsidP="001C017E">
      <w:pPr>
        <w:spacing w:after="0" w:line="360" w:lineRule="auto"/>
        <w:jc w:val="both"/>
        <w:rPr>
          <w:rFonts w:ascii="Arial" w:hAnsi="Arial" w:cs="Arial"/>
          <w:sz w:val="24"/>
          <w:szCs w:val="24"/>
        </w:rPr>
      </w:pPr>
      <w:r w:rsidRPr="001C017E">
        <w:rPr>
          <w:rFonts w:ascii="Arial" w:hAnsi="Arial" w:cs="Arial"/>
          <w:sz w:val="24"/>
          <w:szCs w:val="24"/>
        </w:rPr>
        <w:t xml:space="preserve">En este trabajo trataremos de indagar y responder a la pregunta de cuáles fueron los motivos que provocaron un pronto desgaste del PRD en una entidad que se consideraba como su principal base de apoyo y donde se contaba con grupos afines al cardenismo desde los años treinta del siglo XIX; trataremos de ver de qué manera la relación particularmente difícil entre el gobernador Leonel </w:t>
      </w:r>
      <w:proofErr w:type="spellStart"/>
      <w:r w:rsidRPr="001C017E">
        <w:rPr>
          <w:rFonts w:ascii="Arial" w:hAnsi="Arial" w:cs="Arial"/>
          <w:sz w:val="24"/>
          <w:szCs w:val="24"/>
        </w:rPr>
        <w:t>Leonel</w:t>
      </w:r>
      <w:proofErr w:type="spellEnd"/>
      <w:r w:rsidRPr="001C017E">
        <w:rPr>
          <w:rFonts w:ascii="Arial" w:hAnsi="Arial" w:cs="Arial"/>
          <w:sz w:val="24"/>
          <w:szCs w:val="24"/>
        </w:rPr>
        <w:t xml:space="preserve"> Godoy Miguel </w:t>
      </w:r>
      <w:proofErr w:type="spellStart"/>
      <w:r w:rsidRPr="001C017E">
        <w:rPr>
          <w:rFonts w:ascii="Arial" w:hAnsi="Arial" w:cs="Arial"/>
          <w:sz w:val="24"/>
          <w:szCs w:val="24"/>
        </w:rPr>
        <w:t>Angel</w:t>
      </w:r>
      <w:proofErr w:type="spellEnd"/>
      <w:r w:rsidRPr="001C017E">
        <w:rPr>
          <w:rFonts w:ascii="Arial" w:hAnsi="Arial" w:cs="Arial"/>
          <w:sz w:val="24"/>
          <w:szCs w:val="24"/>
        </w:rPr>
        <w:t xml:space="preserve"> y el presidente Felipe Calderón Hinojosa tuvieron efecto que llevaron aún pronto desgaste del periodismo en Michoacán. Y aparte</w:t>
      </w:r>
      <w:r w:rsidR="006873D1">
        <w:rPr>
          <w:rFonts w:ascii="Arial" w:hAnsi="Arial" w:cs="Arial"/>
          <w:sz w:val="24"/>
          <w:szCs w:val="24"/>
        </w:rPr>
        <w:t>, e</w:t>
      </w:r>
      <w:r w:rsidRPr="001C017E">
        <w:rPr>
          <w:rFonts w:ascii="Arial" w:hAnsi="Arial" w:cs="Arial"/>
          <w:sz w:val="24"/>
          <w:szCs w:val="24"/>
        </w:rPr>
        <w:t xml:space="preserve">s uno de nuestros objetivos poder averiguar cuáles fueron los factores que hicieron que la ciudadanía optara por el retorno del Partido Revolucionario institucional, en la figura de Fausto Vallejo, al gobierno del Estado; no olvidando que en estas elecciones locales el partido acción Nacional, el partido del presidente de la República, tenía también un </w:t>
      </w:r>
      <w:r w:rsidRPr="001C017E">
        <w:rPr>
          <w:rFonts w:ascii="Arial" w:hAnsi="Arial" w:cs="Arial"/>
          <w:sz w:val="24"/>
          <w:szCs w:val="24"/>
        </w:rPr>
        <w:lastRenderedPageBreak/>
        <w:t>particular interés en lograr la conquista de la entidad, para lo cual postulo a la hermana del mandatario Luisa María Calderón Hinojosa a la gubernatura.</w:t>
      </w:r>
    </w:p>
    <w:p w:rsidR="001C017E" w:rsidRPr="001C017E" w:rsidRDefault="001C017E" w:rsidP="001C017E">
      <w:pPr>
        <w:spacing w:after="0" w:line="360" w:lineRule="auto"/>
        <w:jc w:val="both"/>
        <w:rPr>
          <w:rFonts w:ascii="Arial" w:hAnsi="Arial" w:cs="Arial"/>
          <w:sz w:val="24"/>
          <w:szCs w:val="24"/>
        </w:rPr>
      </w:pPr>
      <w:r w:rsidRPr="001C017E">
        <w:rPr>
          <w:rFonts w:ascii="Arial" w:hAnsi="Arial" w:cs="Arial"/>
          <w:sz w:val="24"/>
          <w:szCs w:val="24"/>
        </w:rPr>
        <w:t>Para hacer esta ponencia los autores utilizarán material primero gráfico, de revistas, así como entrevistas a fin de poder dar una respuesta lo más adecuada a las interrogantes que se han planteado en su realización.</w:t>
      </w:r>
    </w:p>
    <w:p w:rsidR="001C017E" w:rsidRPr="001C017E" w:rsidRDefault="001C017E" w:rsidP="001C017E">
      <w:pPr>
        <w:jc w:val="both"/>
        <w:rPr>
          <w:rFonts w:ascii="Arial" w:hAnsi="Arial" w:cs="Arial"/>
          <w:sz w:val="24"/>
          <w:szCs w:val="24"/>
        </w:rPr>
      </w:pPr>
    </w:p>
    <w:p w:rsidR="001C017E" w:rsidRPr="001C017E" w:rsidRDefault="001C017E" w:rsidP="001C017E">
      <w:pPr>
        <w:jc w:val="both"/>
        <w:rPr>
          <w:rFonts w:ascii="Arial" w:hAnsi="Arial" w:cs="Arial"/>
          <w:sz w:val="24"/>
          <w:szCs w:val="24"/>
        </w:rPr>
      </w:pPr>
    </w:p>
    <w:p w:rsidR="00B77DBC" w:rsidRPr="001C017E" w:rsidRDefault="00B77DBC" w:rsidP="001C017E">
      <w:pPr>
        <w:jc w:val="both"/>
        <w:rPr>
          <w:rFonts w:ascii="Arial" w:hAnsi="Arial" w:cs="Arial"/>
          <w:sz w:val="24"/>
          <w:szCs w:val="24"/>
        </w:rPr>
      </w:pPr>
    </w:p>
    <w:sectPr w:rsidR="00B77DBC" w:rsidRPr="001C017E" w:rsidSect="00B77DBC">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characterSpacingControl w:val="doNotCompress"/>
  <w:compat/>
  <w:rsids>
    <w:rsidRoot w:val="001C017E"/>
    <w:rsid w:val="00003A2C"/>
    <w:rsid w:val="00041B97"/>
    <w:rsid w:val="001C017E"/>
    <w:rsid w:val="001D0DDB"/>
    <w:rsid w:val="006873D1"/>
    <w:rsid w:val="00900793"/>
    <w:rsid w:val="00B77DB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DB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C017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lorimora100@yahoo.com.mx" TargetMode="External"/><Relationship Id="rId4" Type="http://schemas.openxmlformats.org/officeDocument/2006/relationships/hyperlink" Target="mailto:hchavez@colmex.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370</Words>
  <Characters>2040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2012-08-04T02:45:00Z</dcterms:created>
  <dcterms:modified xsi:type="dcterms:W3CDTF">2012-08-04T02:56:00Z</dcterms:modified>
</cp:coreProperties>
</file>