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496" w:rsidRPr="009E5C07" w:rsidRDefault="002B6384" w:rsidP="002B6384">
      <w:pPr>
        <w:jc w:val="both"/>
        <w:rPr>
          <w:b/>
        </w:rPr>
      </w:pPr>
      <w:r w:rsidRPr="009E5C07">
        <w:rPr>
          <w:b/>
        </w:rPr>
        <w:t>DEMO</w:t>
      </w:r>
      <w:r w:rsidR="009E5C07">
        <w:rPr>
          <w:b/>
        </w:rPr>
        <w:t>CRACIA,</w:t>
      </w:r>
      <w:r w:rsidRPr="009E5C07">
        <w:rPr>
          <w:b/>
        </w:rPr>
        <w:t xml:space="preserve"> NUEVAS TECNOLOGÍAS</w:t>
      </w:r>
      <w:r w:rsidR="009E5C07">
        <w:rPr>
          <w:b/>
        </w:rPr>
        <w:t xml:space="preserve"> y CIUDADANÍA</w:t>
      </w:r>
      <w:r w:rsidRPr="009E5C07">
        <w:rPr>
          <w:b/>
        </w:rPr>
        <w:t xml:space="preserve">: </w:t>
      </w:r>
      <w:r w:rsidR="007F5496" w:rsidRPr="009E5C07">
        <w:rPr>
          <w:b/>
        </w:rPr>
        <w:t xml:space="preserve">DE LA VOTACIÓN TRADICIONAL A LA VOTACIÓN ELECTRÓNICA EN </w:t>
      </w:r>
      <w:r w:rsidRPr="009E5C07">
        <w:rPr>
          <w:b/>
        </w:rPr>
        <w:t xml:space="preserve">LAS ELECCIONES 2012 EN EL ESTADO DE </w:t>
      </w:r>
      <w:r w:rsidR="007F5496" w:rsidRPr="009E5C07">
        <w:rPr>
          <w:b/>
        </w:rPr>
        <w:t>JALISCO</w:t>
      </w:r>
      <w:r w:rsidRPr="009E5C07">
        <w:rPr>
          <w:b/>
        </w:rPr>
        <w:t>.</w:t>
      </w:r>
    </w:p>
    <w:p w:rsidR="009E5C07" w:rsidRDefault="009E5C07" w:rsidP="009E5C07">
      <w:pPr>
        <w:jc w:val="right"/>
      </w:pPr>
      <w:r>
        <w:t>Por: Griselda Beatriz Rangel Juárez</w:t>
      </w:r>
    </w:p>
    <w:p w:rsidR="009E5C07" w:rsidRDefault="002B6384" w:rsidP="002B6384">
      <w:pPr>
        <w:jc w:val="both"/>
      </w:pPr>
      <w:r>
        <w:t>La</w:t>
      </w:r>
      <w:r w:rsidR="00713EEB">
        <w:t>s elecciones</w:t>
      </w:r>
      <w:r w:rsidR="00E95A7B">
        <w:t xml:space="preserve"> </w:t>
      </w:r>
      <w:r w:rsidR="00D81334">
        <w:t xml:space="preserve">celebradas el </w:t>
      </w:r>
      <w:r w:rsidR="00190AAB">
        <w:t xml:space="preserve">pasado </w:t>
      </w:r>
      <w:r w:rsidR="00D81334">
        <w:t xml:space="preserve">primero de julio en </w:t>
      </w:r>
      <w:r w:rsidR="00C30580">
        <w:t>Jalisco</w:t>
      </w:r>
      <w:r w:rsidR="00190AAB">
        <w:rPr>
          <w:rStyle w:val="Refdenotaalpie"/>
        </w:rPr>
        <w:footnoteReference w:id="1"/>
      </w:r>
      <w:r w:rsidR="0041085B">
        <w:t>,</w:t>
      </w:r>
      <w:r w:rsidR="00DC2DE2">
        <w:t xml:space="preserve"> </w:t>
      </w:r>
      <w:r w:rsidR="00300B73">
        <w:t>tanto</w:t>
      </w:r>
      <w:r w:rsidR="00F101C3">
        <w:t xml:space="preserve"> </w:t>
      </w:r>
      <w:r w:rsidR="00E95A7B">
        <w:t>por quienes participaron como</w:t>
      </w:r>
      <w:r w:rsidR="00F101C3">
        <w:t xml:space="preserve"> actores </w:t>
      </w:r>
      <w:r w:rsidR="00713EEB">
        <w:t>como</w:t>
      </w:r>
      <w:r w:rsidR="00E95A7B">
        <w:t xml:space="preserve"> por sus resultados</w:t>
      </w:r>
      <w:r w:rsidR="006D1334">
        <w:rPr>
          <w:rStyle w:val="Refdenotaalpie"/>
        </w:rPr>
        <w:footnoteReference w:id="2"/>
      </w:r>
      <w:r w:rsidR="00AD7830">
        <w:t xml:space="preserve">; </w:t>
      </w:r>
      <w:r w:rsidR="00C30580">
        <w:t>pero sobre todo</w:t>
      </w:r>
      <w:r w:rsidR="006D1334">
        <w:t>,</w:t>
      </w:r>
      <w:r w:rsidR="007F64F6">
        <w:t xml:space="preserve"> por la forma innovadora de recepción de la votación a través de urnas electrónicas en parte importante del Estado</w:t>
      </w:r>
      <w:r w:rsidR="00300B73">
        <w:t xml:space="preserve">, </w:t>
      </w:r>
      <w:r w:rsidR="003D57AD">
        <w:t>han marcado un precedente significativo para la implementación de formas más avanzadas de participación</w:t>
      </w:r>
      <w:r w:rsidR="00713EEB">
        <w:t xml:space="preserve"> de los ciudadanos</w:t>
      </w:r>
      <w:r w:rsidR="003D57AD">
        <w:t>.</w:t>
      </w:r>
    </w:p>
    <w:p w:rsidR="00D81334" w:rsidRDefault="006D1334" w:rsidP="002B6384">
      <w:pPr>
        <w:jc w:val="both"/>
      </w:pPr>
      <w:r>
        <w:t>En</w:t>
      </w:r>
      <w:r w:rsidR="003D57AD">
        <w:t xml:space="preserve"> este año 2012, </w:t>
      </w:r>
      <w:r>
        <w:t>el</w:t>
      </w:r>
      <w:r w:rsidR="0085114A">
        <w:t xml:space="preserve"> </w:t>
      </w:r>
      <w:r>
        <w:t xml:space="preserve">Instituto Electoral y de Participación Ciudadana, órgano electoral </w:t>
      </w:r>
      <w:r w:rsidR="00920D0B">
        <w:t>estatal</w:t>
      </w:r>
      <w:r>
        <w:t>,</w:t>
      </w:r>
      <w:r>
        <w:t xml:space="preserve"> </w:t>
      </w:r>
      <w:r w:rsidR="003D57AD">
        <w:t>siguiendo el proyecto iniciado a partir de</w:t>
      </w:r>
      <w:r>
        <w:t xml:space="preserve"> 2006</w:t>
      </w:r>
      <w:r w:rsidR="003D57AD">
        <w:t xml:space="preserve">, </w:t>
      </w:r>
      <w:r>
        <w:t>utilizó</w:t>
      </w:r>
      <w:r w:rsidR="00300B73">
        <w:t xml:space="preserve"> </w:t>
      </w:r>
      <w:r>
        <w:t xml:space="preserve">981 </w:t>
      </w:r>
      <w:r w:rsidR="00E95A7B">
        <w:t>urna</w:t>
      </w:r>
      <w:r w:rsidR="00300B73">
        <w:t>s</w:t>
      </w:r>
      <w:r w:rsidR="00E95A7B">
        <w:t xml:space="preserve"> electrónica</w:t>
      </w:r>
      <w:r w:rsidR="00300B73">
        <w:t>s</w:t>
      </w:r>
      <w:r w:rsidR="00E95A7B">
        <w:t xml:space="preserve"> pa</w:t>
      </w:r>
      <w:r w:rsidR="00AD2A2C">
        <w:t xml:space="preserve">ra la recepción de la votación </w:t>
      </w:r>
      <w:r w:rsidR="009E5C07">
        <w:t>en dos</w:t>
      </w:r>
      <w:r w:rsidR="00113D9A">
        <w:t xml:space="preserve"> de los 20</w:t>
      </w:r>
      <w:r w:rsidR="009E5C07">
        <w:t xml:space="preserve"> distritos electorales</w:t>
      </w:r>
      <w:r w:rsidR="00AD7830">
        <w:t xml:space="preserve"> uninominales</w:t>
      </w:r>
      <w:r w:rsidR="00920D0B">
        <w:t>, en cuyo territorio se encuentran</w:t>
      </w:r>
      <w:r w:rsidR="009E5C07">
        <w:t xml:space="preserve"> 43</w:t>
      </w:r>
      <w:r w:rsidR="004A408F">
        <w:t xml:space="preserve"> (</w:t>
      </w:r>
      <w:r w:rsidR="00113D9A">
        <w:t>34</w:t>
      </w:r>
      <w:r w:rsidR="004A408F">
        <w:t>%)</w:t>
      </w:r>
      <w:r w:rsidR="009E5C07">
        <w:t xml:space="preserve"> </w:t>
      </w:r>
      <w:r w:rsidR="00113D9A">
        <w:t xml:space="preserve">de los 125 </w:t>
      </w:r>
      <w:r w:rsidR="009E5C07">
        <w:t>municipios</w:t>
      </w:r>
      <w:r w:rsidR="00AD2A2C">
        <w:t xml:space="preserve"> del Estado</w:t>
      </w:r>
      <w:bookmarkStart w:id="0" w:name="_GoBack"/>
      <w:bookmarkEnd w:id="0"/>
      <w:r w:rsidR="00113D9A" w:rsidRPr="00113D9A">
        <w:t xml:space="preserve"> </w:t>
      </w:r>
      <w:r w:rsidR="00920D0B">
        <w:t xml:space="preserve">y </w:t>
      </w:r>
      <w:r>
        <w:t>reside el</w:t>
      </w:r>
      <w:r w:rsidR="003D57AD">
        <w:t xml:space="preserve"> 11% de los electorales del Estado, </w:t>
      </w:r>
      <w:r w:rsidR="00113D9A">
        <w:t>correspondientes a las zonas norte y de la Ciénega (alrededor del  lago de Chapala)</w:t>
      </w:r>
      <w:r w:rsidR="00AD2A2C">
        <w:t>,</w:t>
      </w:r>
      <w:r w:rsidR="009E5C07">
        <w:t xml:space="preserve"> </w:t>
      </w:r>
      <w:r w:rsidR="00E95A7B">
        <w:t xml:space="preserve">a través de un modelo </w:t>
      </w:r>
      <w:r w:rsidR="006507F6">
        <w:t xml:space="preserve">diseñado con patente </w:t>
      </w:r>
      <w:r w:rsidR="004A408F">
        <w:t>propia,</w:t>
      </w:r>
      <w:r w:rsidR="006507F6">
        <w:t xml:space="preserve"> </w:t>
      </w:r>
      <w:r w:rsidR="00E95A7B">
        <w:t xml:space="preserve">cuyas </w:t>
      </w:r>
      <w:r w:rsidR="00CD7689">
        <w:t>especificidades técnicas</w:t>
      </w:r>
      <w:r w:rsidR="00E95A7B">
        <w:t xml:space="preserve"> </w:t>
      </w:r>
      <w:r w:rsidR="006507F6">
        <w:t xml:space="preserve">son </w:t>
      </w:r>
      <w:r w:rsidR="00AD2A2C">
        <w:t>producto de la experiencia</w:t>
      </w:r>
      <w:r w:rsidR="00CD7689">
        <w:t xml:space="preserve"> adquirida</w:t>
      </w:r>
      <w:r w:rsidR="00AD2A2C">
        <w:t xml:space="preserve"> </w:t>
      </w:r>
      <w:r w:rsidR="00CD7689">
        <w:t xml:space="preserve">tanto </w:t>
      </w:r>
      <w:r w:rsidR="00AD2A2C">
        <w:t xml:space="preserve">en la </w:t>
      </w:r>
      <w:r w:rsidR="006507F6">
        <w:t>organización</w:t>
      </w:r>
      <w:r w:rsidR="00AD2A2C">
        <w:t xml:space="preserve"> de </w:t>
      </w:r>
      <w:r w:rsidR="006507F6">
        <w:t xml:space="preserve">los </w:t>
      </w:r>
      <w:r w:rsidR="00AD2A2C">
        <w:t xml:space="preserve">diversos procesos de elección </w:t>
      </w:r>
      <w:r w:rsidR="00CD7689">
        <w:t xml:space="preserve">de la entidad, </w:t>
      </w:r>
      <w:r w:rsidR="006507F6">
        <w:t xml:space="preserve">como también </w:t>
      </w:r>
      <w:r w:rsidR="00CD7689">
        <w:t>del</w:t>
      </w:r>
      <w:r w:rsidR="006507F6">
        <w:t xml:space="preserve"> resultado de la observación y el intercambio con las instituciones electorales </w:t>
      </w:r>
      <w:r w:rsidR="00AD2A2C">
        <w:t xml:space="preserve"> </w:t>
      </w:r>
      <w:r w:rsidR="00EB799B">
        <w:t xml:space="preserve">de las diversas entidades del país, </w:t>
      </w:r>
      <w:r w:rsidR="00B4525E">
        <w:t>y</w:t>
      </w:r>
      <w:r w:rsidR="00EB799B">
        <w:t xml:space="preserve"> </w:t>
      </w:r>
      <w:r w:rsidR="00D81334">
        <w:t xml:space="preserve">organismos electorales </w:t>
      </w:r>
      <w:r w:rsidR="00EB799B">
        <w:t>de otras naciones</w:t>
      </w:r>
      <w:r w:rsidR="006507F6">
        <w:t xml:space="preserve"> </w:t>
      </w:r>
      <w:r w:rsidR="00CD7689">
        <w:t xml:space="preserve">en donde se llevan a cabo </w:t>
      </w:r>
      <w:r w:rsidR="00D81334">
        <w:t>votaciones electrónicas o se pretende implementarlas</w:t>
      </w:r>
      <w:r w:rsidR="007F64F6">
        <w:t>,</w:t>
      </w:r>
      <w:r w:rsidR="00CD7689">
        <w:t xml:space="preserve"> </w:t>
      </w:r>
      <w:r w:rsidR="00CD7689" w:rsidRPr="00CD7689">
        <w:t>recogiendo los pros y contras</w:t>
      </w:r>
      <w:r w:rsidR="00EB799B">
        <w:t xml:space="preserve"> en todos ellos</w:t>
      </w:r>
      <w:r w:rsidR="00AD2A2C">
        <w:t xml:space="preserve">, </w:t>
      </w:r>
      <w:r w:rsidR="00EB799B">
        <w:t>desde la perspectiva estrictamente técnica</w:t>
      </w:r>
      <w:r w:rsidR="00D81334">
        <w:t xml:space="preserve"> como sociocultural.</w:t>
      </w:r>
    </w:p>
    <w:p w:rsidR="00E95A7B" w:rsidRDefault="00B4525E" w:rsidP="002B6384">
      <w:pPr>
        <w:jc w:val="both"/>
      </w:pPr>
      <w:r>
        <w:t>Por todo ello podemos decir que</w:t>
      </w:r>
      <w:r w:rsidR="004616D2">
        <w:t>,</w:t>
      </w:r>
      <w:r w:rsidR="006507F6">
        <w:t xml:space="preserve"> </w:t>
      </w:r>
      <w:r w:rsidR="00E95A7B">
        <w:t>hoy por hoy</w:t>
      </w:r>
      <w:r w:rsidR="00D81334">
        <w:t>,</w:t>
      </w:r>
      <w:r w:rsidR="00E95A7B">
        <w:t xml:space="preserve"> </w:t>
      </w:r>
      <w:r w:rsidR="004616D2">
        <w:t>el</w:t>
      </w:r>
      <w:r w:rsidR="00E95A7B">
        <w:t xml:space="preserve"> sistema de votación </w:t>
      </w:r>
      <w:r w:rsidR="00EB799B">
        <w:t>tradicional</w:t>
      </w:r>
      <w:r w:rsidR="0041085B">
        <w:t xml:space="preserve">, </w:t>
      </w:r>
      <w:r w:rsidR="00D81334">
        <w:t xml:space="preserve">a través del que hemos transitado </w:t>
      </w:r>
      <w:r w:rsidR="002758D3">
        <w:t>hacia</w:t>
      </w:r>
      <w:r w:rsidR="00D81334">
        <w:t xml:space="preserve"> la democracia  -</w:t>
      </w:r>
      <w:r w:rsidR="0041085B">
        <w:t>con urnas de material plastificado y boletas de papel</w:t>
      </w:r>
      <w:r w:rsidR="00D81334">
        <w:t>-</w:t>
      </w:r>
      <w:r w:rsidR="0041085B">
        <w:t>,</w:t>
      </w:r>
      <w:r w:rsidR="009E5C07">
        <w:t xml:space="preserve"> </w:t>
      </w:r>
      <w:r w:rsidR="004616D2">
        <w:t>se encuentra</w:t>
      </w:r>
      <w:r w:rsidR="00E95A7B">
        <w:t xml:space="preserve"> en condiciones de ser superado,</w:t>
      </w:r>
      <w:r w:rsidR="00CD7689">
        <w:t xml:space="preserve"> formando </w:t>
      </w:r>
      <w:r w:rsidR="00D81334">
        <w:t>ya</w:t>
      </w:r>
      <w:r w:rsidR="002758D3">
        <w:t>,</w:t>
      </w:r>
      <w:r w:rsidR="00D81334">
        <w:t xml:space="preserve"> </w:t>
      </w:r>
      <w:r w:rsidR="00CD7689">
        <w:t xml:space="preserve">parte de la antropología de </w:t>
      </w:r>
      <w:r w:rsidR="00D81334">
        <w:t>los procedimientos electorales,</w:t>
      </w:r>
      <w:r w:rsidR="00EB799B">
        <w:t xml:space="preserve"> </w:t>
      </w:r>
      <w:r w:rsidR="00734A21">
        <w:t xml:space="preserve">para avanzar </w:t>
      </w:r>
      <w:r w:rsidR="00AD7830">
        <w:t xml:space="preserve">hacia </w:t>
      </w:r>
      <w:r w:rsidR="002758D3">
        <w:t>la</w:t>
      </w:r>
      <w:r w:rsidR="00AD7830">
        <w:t xml:space="preserve"> plena </w:t>
      </w:r>
      <w:r w:rsidR="009E5C07">
        <w:t>consolidación</w:t>
      </w:r>
      <w:r w:rsidR="002758D3">
        <w:t xml:space="preserve"> del Estado Democrático de Derecho</w:t>
      </w:r>
      <w:r w:rsidR="00AD7830">
        <w:t>,</w:t>
      </w:r>
      <w:r w:rsidR="009E5C07">
        <w:t xml:space="preserve"> a través </w:t>
      </w:r>
      <w:r w:rsidR="00E95A7B">
        <w:t xml:space="preserve">de </w:t>
      </w:r>
      <w:r w:rsidR="009E5C07">
        <w:t>los sistemas digitales,</w:t>
      </w:r>
      <w:r w:rsidR="00AD7830" w:rsidRPr="00AD7830">
        <w:t xml:space="preserve"> </w:t>
      </w:r>
      <w:r w:rsidR="00AD7830">
        <w:t>sin retorno posible</w:t>
      </w:r>
      <w:r w:rsidR="00E95A7B">
        <w:t>.</w:t>
      </w:r>
    </w:p>
    <w:p w:rsidR="00734A21" w:rsidRDefault="00FF0BE1" w:rsidP="00593F18">
      <w:pPr>
        <w:jc w:val="both"/>
      </w:pPr>
      <w:r>
        <w:t>E</w:t>
      </w:r>
      <w:r w:rsidR="004616D2">
        <w:t xml:space="preserve">sta ponencia dará cuenta </w:t>
      </w:r>
      <w:r w:rsidR="00B4525E">
        <w:t>de este</w:t>
      </w:r>
      <w:r w:rsidR="00113D9A">
        <w:t xml:space="preserve"> proyecto institucional, </w:t>
      </w:r>
      <w:r>
        <w:t xml:space="preserve">que desde luego requirió de la </w:t>
      </w:r>
      <w:r w:rsidR="00113D9A">
        <w:t>oportunidad política</w:t>
      </w:r>
      <w:r>
        <w:t>, así como de un conjunto de previsiones legales, administrativas y fi</w:t>
      </w:r>
      <w:r w:rsidR="004616D2">
        <w:t>nancieras;</w:t>
      </w:r>
      <w:r>
        <w:t xml:space="preserve"> </w:t>
      </w:r>
      <w:r w:rsidR="004616D2">
        <w:t xml:space="preserve">y, finalmente, </w:t>
      </w:r>
      <w:r>
        <w:t>de la conformación de un equipo de trabajo interdisciplinario que se orientó desde cada área a hacerlo</w:t>
      </w:r>
      <w:r w:rsidR="00B35D9A">
        <w:t xml:space="preserve"> posible para esta elección. </w:t>
      </w:r>
    </w:p>
    <w:p w:rsidR="00D81334" w:rsidRDefault="00B35D9A" w:rsidP="00593F18">
      <w:pPr>
        <w:jc w:val="both"/>
      </w:pPr>
      <w:r>
        <w:lastRenderedPageBreak/>
        <w:t xml:space="preserve">El balance, </w:t>
      </w:r>
      <w:r w:rsidR="001A6082">
        <w:t xml:space="preserve">sobre </w:t>
      </w:r>
      <w:r>
        <w:t xml:space="preserve">los </w:t>
      </w:r>
      <w:r w:rsidR="00EB799B">
        <w:t xml:space="preserve">avances logrados y las previsiones sobre los </w:t>
      </w:r>
      <w:r>
        <w:t xml:space="preserve">alcances y medios para </w:t>
      </w:r>
      <w:r w:rsidR="0085114A">
        <w:t xml:space="preserve">alcanzar </w:t>
      </w:r>
      <w:r w:rsidR="001A6082">
        <w:t xml:space="preserve">mayor cobertura </w:t>
      </w:r>
      <w:r w:rsidR="00EB799B">
        <w:t>están</w:t>
      </w:r>
      <w:r>
        <w:t xml:space="preserve"> en curso</w:t>
      </w:r>
      <w:r w:rsidR="004616D2">
        <w:t xml:space="preserve"> y </w:t>
      </w:r>
      <w:r w:rsidR="0085114A">
        <w:t xml:space="preserve">los resultados </w:t>
      </w:r>
      <w:r w:rsidR="004616D2">
        <w:t xml:space="preserve">se concretarán </w:t>
      </w:r>
      <w:r w:rsidR="0085114A">
        <w:t>en</w:t>
      </w:r>
      <w:r w:rsidR="004616D2">
        <w:t xml:space="preserve"> el siguiente proceso electoral que se desarrollará </w:t>
      </w:r>
      <w:r w:rsidR="00B4525E">
        <w:t xml:space="preserve">en </w:t>
      </w:r>
      <w:r w:rsidR="004616D2">
        <w:t>el año 2015.</w:t>
      </w:r>
    </w:p>
    <w:p w:rsidR="007F5496" w:rsidRDefault="0085114A" w:rsidP="00593F18">
      <w:pPr>
        <w:jc w:val="both"/>
      </w:pPr>
      <w:r>
        <w:t>En conclusión, vivimos una nueva realidad política que requiere también de nuevos instrumentos para su abordaje; en ese sentido, s</w:t>
      </w:r>
      <w:r w:rsidR="00B4525E">
        <w:t>i</w:t>
      </w:r>
      <w:r w:rsidR="00B35D9A">
        <w:t xml:space="preserve"> </w:t>
      </w:r>
      <w:r w:rsidR="001A6082">
        <w:t xml:space="preserve">partimos de que </w:t>
      </w:r>
      <w:r w:rsidR="00B35D9A">
        <w:t xml:space="preserve">la inmediatez y la transparencia de los resultados constituyen la nueva generación de los principios de la función electoral, </w:t>
      </w:r>
      <w:r w:rsidR="00734A21">
        <w:t xml:space="preserve">entonces el </w:t>
      </w:r>
      <w:r w:rsidR="001A6082">
        <w:t xml:space="preserve">sistema de votación mediante </w:t>
      </w:r>
      <w:r w:rsidR="00B35D9A">
        <w:t xml:space="preserve">urna electrónica </w:t>
      </w:r>
      <w:r w:rsidR="00B4525E">
        <w:t>resulta,</w:t>
      </w:r>
      <w:r w:rsidR="001A6082">
        <w:t xml:space="preserve"> sin duda </w:t>
      </w:r>
      <w:r w:rsidR="002758D3">
        <w:t>alg</w:t>
      </w:r>
      <w:r w:rsidR="001A6082">
        <w:t>una</w:t>
      </w:r>
      <w:r w:rsidR="00B4525E">
        <w:t>,</w:t>
      </w:r>
      <w:r w:rsidR="001A6082">
        <w:t xml:space="preserve"> </w:t>
      </w:r>
      <w:r w:rsidR="002758D3">
        <w:t>la</w:t>
      </w:r>
      <w:r w:rsidR="001A6082">
        <w:t xml:space="preserve"> alterna</w:t>
      </w:r>
      <w:r w:rsidR="002758D3">
        <w:t>tiva</w:t>
      </w:r>
      <w:r w:rsidR="001A6082">
        <w:t xml:space="preserve"> para </w:t>
      </w:r>
      <w:r w:rsidR="00734A21">
        <w:t>concretar</w:t>
      </w:r>
      <w:r w:rsidR="002758D3">
        <w:t xml:space="preserve"> </w:t>
      </w:r>
      <w:r w:rsidR="00734A21">
        <w:t>su ejercicio</w:t>
      </w:r>
      <w:r w:rsidR="001A6082">
        <w:t xml:space="preserve">. </w:t>
      </w:r>
    </w:p>
    <w:p w:rsidR="006D1334" w:rsidRDefault="006D1334">
      <w:pPr>
        <w:jc w:val="both"/>
      </w:pPr>
    </w:p>
    <w:sectPr w:rsidR="006D13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158" w:rsidRDefault="00EA6158" w:rsidP="00C75FB5">
      <w:pPr>
        <w:spacing w:after="0" w:line="240" w:lineRule="auto"/>
      </w:pPr>
      <w:r>
        <w:separator/>
      </w:r>
    </w:p>
  </w:endnote>
  <w:endnote w:type="continuationSeparator" w:id="0">
    <w:p w:rsidR="00EA6158" w:rsidRDefault="00EA6158" w:rsidP="00C75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158" w:rsidRDefault="00EA6158" w:rsidP="00C75FB5">
      <w:pPr>
        <w:spacing w:after="0" w:line="240" w:lineRule="auto"/>
      </w:pPr>
      <w:r>
        <w:separator/>
      </w:r>
    </w:p>
  </w:footnote>
  <w:footnote w:type="continuationSeparator" w:id="0">
    <w:p w:rsidR="00EA6158" w:rsidRDefault="00EA6158" w:rsidP="00C75FB5">
      <w:pPr>
        <w:spacing w:after="0" w:line="240" w:lineRule="auto"/>
      </w:pPr>
      <w:r>
        <w:continuationSeparator/>
      </w:r>
    </w:p>
  </w:footnote>
  <w:footnote w:id="1">
    <w:p w:rsidR="00190AAB" w:rsidRPr="006D1334" w:rsidRDefault="00190AAB">
      <w:pPr>
        <w:pStyle w:val="Textonotapie"/>
        <w:rPr>
          <w:sz w:val="16"/>
          <w:szCs w:val="16"/>
        </w:rPr>
      </w:pPr>
      <w:r w:rsidRPr="006D1334">
        <w:rPr>
          <w:rStyle w:val="Refdenotaalpie"/>
          <w:sz w:val="16"/>
          <w:szCs w:val="16"/>
        </w:rPr>
        <w:footnoteRef/>
      </w:r>
      <w:r w:rsidRPr="006D1334">
        <w:rPr>
          <w:sz w:val="16"/>
          <w:szCs w:val="16"/>
        </w:rPr>
        <w:t xml:space="preserve">  Para elegir </w:t>
      </w:r>
      <w:r w:rsidRPr="006D1334">
        <w:rPr>
          <w:sz w:val="16"/>
          <w:szCs w:val="16"/>
        </w:rPr>
        <w:t xml:space="preserve"> Gobernador, Diputados (20 de mayoría, 19 de representación </w:t>
      </w:r>
      <w:r w:rsidRPr="006D1334">
        <w:rPr>
          <w:sz w:val="16"/>
          <w:szCs w:val="16"/>
        </w:rPr>
        <w:t>proporcional) y munícipes (125).</w:t>
      </w:r>
    </w:p>
  </w:footnote>
  <w:footnote w:id="2">
    <w:p w:rsidR="006D1334" w:rsidRPr="006D1334" w:rsidRDefault="006D1334" w:rsidP="006D1334">
      <w:pPr>
        <w:jc w:val="both"/>
        <w:rPr>
          <w:sz w:val="16"/>
          <w:szCs w:val="16"/>
        </w:rPr>
      </w:pPr>
      <w:r w:rsidRPr="006D1334">
        <w:rPr>
          <w:rStyle w:val="Refdenotaalpie"/>
          <w:sz w:val="16"/>
          <w:szCs w:val="16"/>
        </w:rPr>
        <w:footnoteRef/>
      </w:r>
      <w:r w:rsidRPr="006D1334">
        <w:rPr>
          <w:sz w:val="16"/>
          <w:szCs w:val="16"/>
        </w:rPr>
        <w:t xml:space="preserve"> Entre</w:t>
      </w:r>
      <w:r w:rsidRPr="006D1334">
        <w:rPr>
          <w:sz w:val="16"/>
          <w:szCs w:val="16"/>
        </w:rPr>
        <w:t xml:space="preserve"> los rasgos más destacados de la elección se encuentran, la emergencia de nuevas fuerzas y liderazgos que favorecieron, por un lado, la alternancia, ya que después de 18 años regresó el Partido Revolucionario Institucional a la gubernatura después de que el Partido Acción Nacional la ocupara durante ese periodo de manera ininterrumpida, esto es, desde 1995; y por el otro, la conformación de un esquema </w:t>
      </w:r>
      <w:proofErr w:type="spellStart"/>
      <w:r w:rsidRPr="006D1334">
        <w:rPr>
          <w:sz w:val="16"/>
          <w:szCs w:val="16"/>
        </w:rPr>
        <w:t>tripartidista</w:t>
      </w:r>
      <w:proofErr w:type="spellEnd"/>
      <w:r w:rsidRPr="006D1334">
        <w:rPr>
          <w:sz w:val="16"/>
          <w:szCs w:val="16"/>
        </w:rPr>
        <w:t xml:space="preserve"> de fuerzas políticas, con la irrupción de una corriente de izquierda desde el Partido Movimiento Ciudadano</w:t>
      </w:r>
      <w:r w:rsidRPr="006D1334">
        <w:rPr>
          <w:rStyle w:val="Refdenotaalpie"/>
          <w:sz w:val="16"/>
          <w:szCs w:val="16"/>
        </w:rPr>
        <w:footnoteRef/>
      </w:r>
      <w:r w:rsidRPr="006D1334">
        <w:rPr>
          <w:sz w:val="16"/>
          <w:szCs w:val="16"/>
        </w:rPr>
        <w:t xml:space="preserve">. </w:t>
      </w:r>
    </w:p>
    <w:p w:rsidR="006D1334" w:rsidRDefault="006D1334" w:rsidP="006D1334">
      <w:pPr>
        <w:jc w:val="both"/>
      </w:pPr>
    </w:p>
    <w:p w:rsidR="006D1334" w:rsidRDefault="006D1334">
      <w:pPr>
        <w:pStyle w:val="Textonotapie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496"/>
    <w:rsid w:val="000D1180"/>
    <w:rsid w:val="00113D9A"/>
    <w:rsid w:val="00190AAB"/>
    <w:rsid w:val="001A6082"/>
    <w:rsid w:val="00221312"/>
    <w:rsid w:val="002758D3"/>
    <w:rsid w:val="002B6384"/>
    <w:rsid w:val="00300B73"/>
    <w:rsid w:val="003A415C"/>
    <w:rsid w:val="003D57AD"/>
    <w:rsid w:val="0041085B"/>
    <w:rsid w:val="004616D2"/>
    <w:rsid w:val="004A408F"/>
    <w:rsid w:val="00593F18"/>
    <w:rsid w:val="006507F6"/>
    <w:rsid w:val="00696A8D"/>
    <w:rsid w:val="006D1334"/>
    <w:rsid w:val="00713EEB"/>
    <w:rsid w:val="00734A21"/>
    <w:rsid w:val="00742948"/>
    <w:rsid w:val="007F5496"/>
    <w:rsid w:val="007F64F6"/>
    <w:rsid w:val="0084301E"/>
    <w:rsid w:val="0085114A"/>
    <w:rsid w:val="00920D0B"/>
    <w:rsid w:val="00994BEA"/>
    <w:rsid w:val="009A7365"/>
    <w:rsid w:val="009E5C07"/>
    <w:rsid w:val="00AA2827"/>
    <w:rsid w:val="00AD2A2C"/>
    <w:rsid w:val="00AD7830"/>
    <w:rsid w:val="00B35D9A"/>
    <w:rsid w:val="00B4525E"/>
    <w:rsid w:val="00C30580"/>
    <w:rsid w:val="00C75FB5"/>
    <w:rsid w:val="00CD5044"/>
    <w:rsid w:val="00CD7689"/>
    <w:rsid w:val="00D136B3"/>
    <w:rsid w:val="00D81334"/>
    <w:rsid w:val="00DC2DE2"/>
    <w:rsid w:val="00E13B11"/>
    <w:rsid w:val="00E521DA"/>
    <w:rsid w:val="00E623BE"/>
    <w:rsid w:val="00E95A7B"/>
    <w:rsid w:val="00EA1F75"/>
    <w:rsid w:val="00EA6158"/>
    <w:rsid w:val="00EB799B"/>
    <w:rsid w:val="00F101C3"/>
    <w:rsid w:val="00F32F42"/>
    <w:rsid w:val="00FE40A2"/>
    <w:rsid w:val="00FF0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AA28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A2827"/>
    <w:rPr>
      <w:rFonts w:ascii="Times New Roman" w:eastAsia="Times New Roman" w:hAnsi="Times New Roman" w:cs="Times New Roman"/>
      <w:b/>
      <w:bCs/>
      <w:kern w:val="36"/>
      <w:sz w:val="48"/>
      <w:szCs w:val="48"/>
      <w:lang w:eastAsia="es-MX"/>
    </w:rPr>
  </w:style>
  <w:style w:type="character" w:customStyle="1" w:styleId="addmd">
    <w:name w:val="addmd"/>
    <w:basedOn w:val="Fuentedeprrafopredeter"/>
    <w:rsid w:val="00AA2827"/>
  </w:style>
  <w:style w:type="paragraph" w:styleId="Textonotapie">
    <w:name w:val="footnote text"/>
    <w:basedOn w:val="Normal"/>
    <w:link w:val="TextonotapieCar"/>
    <w:uiPriority w:val="99"/>
    <w:semiHidden/>
    <w:unhideWhenUsed/>
    <w:rsid w:val="00C75FB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5FB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75FB5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C75FB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AA28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A2827"/>
    <w:rPr>
      <w:rFonts w:ascii="Times New Roman" w:eastAsia="Times New Roman" w:hAnsi="Times New Roman" w:cs="Times New Roman"/>
      <w:b/>
      <w:bCs/>
      <w:kern w:val="36"/>
      <w:sz w:val="48"/>
      <w:szCs w:val="48"/>
      <w:lang w:eastAsia="es-MX"/>
    </w:rPr>
  </w:style>
  <w:style w:type="character" w:customStyle="1" w:styleId="addmd">
    <w:name w:val="addmd"/>
    <w:basedOn w:val="Fuentedeprrafopredeter"/>
    <w:rsid w:val="00AA2827"/>
  </w:style>
  <w:style w:type="paragraph" w:styleId="Textonotapie">
    <w:name w:val="footnote text"/>
    <w:basedOn w:val="Normal"/>
    <w:link w:val="TextonotapieCar"/>
    <w:uiPriority w:val="99"/>
    <w:semiHidden/>
    <w:unhideWhenUsed/>
    <w:rsid w:val="00C75FB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5FB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75FB5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C75F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8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2B946-5FF7-4BFE-A4DB-961731868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465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Griselda Beatriz Rangel Juárez</dc:creator>
  <cp:keywords/>
  <dc:description/>
  <cp:lastModifiedBy>Griselda Beatriz Rangel Juárez</cp:lastModifiedBy>
  <cp:revision>5</cp:revision>
  <cp:lastPrinted>2012-08-07T01:14:00Z</cp:lastPrinted>
  <dcterms:created xsi:type="dcterms:W3CDTF">2012-08-07T15:43:00Z</dcterms:created>
  <dcterms:modified xsi:type="dcterms:W3CDTF">2012-08-07T16:36:00Z</dcterms:modified>
</cp:coreProperties>
</file>